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23DD" w14:textId="787B365D" w:rsidR="00BD3BE7" w:rsidRPr="002D716D" w:rsidRDefault="00BB50BA" w:rsidP="0084487F">
      <w:pPr>
        <w:rPr>
          <w:b/>
          <w:bCs/>
          <w:sz w:val="40"/>
          <w:szCs w:val="40"/>
        </w:rPr>
      </w:pPr>
      <w:r>
        <w:rPr>
          <w:b/>
          <w:bCs/>
          <w:sz w:val="40"/>
          <w:szCs w:val="40"/>
        </w:rPr>
        <w:t>Engineering</w:t>
      </w:r>
    </w:p>
    <w:p w14:paraId="09DC2FED" w14:textId="696EE028" w:rsidR="00BB50BA" w:rsidRDefault="00BB50BA" w:rsidP="0084487F">
      <w:r>
        <w:t xml:space="preserve">Engineering is technical design using maths, physics, and chemistry knowledge. Bachelor of Engineering (Honours) is a common 4-year engineering course. Generally, this course will </w:t>
      </w:r>
      <w:r w:rsidR="008F5ADF">
        <w:t>include a broad first year, with students selecting their specialisation at the start of the second year. Specialisations include Biomedical, Civil, Chemical, Electronic, Mechanical and Mechatronics. The final year of the degree includes a major project (internship) to prepare students for the industry.</w:t>
      </w:r>
    </w:p>
    <w:p w14:paraId="3F90F007" w14:textId="42890E96" w:rsidR="008F5ADF" w:rsidRDefault="008F5ADF" w:rsidP="0084487F">
      <w:r>
        <w:t>Some universities offer double degree combinations with engineering (</w:t>
      </w:r>
      <w:proofErr w:type="gramStart"/>
      <w:r>
        <w:t>e.g.</w:t>
      </w:r>
      <w:proofErr w:type="gramEnd"/>
      <w:r>
        <w:t xml:space="preserve"> RMIT, Monash, Swinburne).</w:t>
      </w:r>
      <w:r w:rsidR="00D82D6A">
        <w:t xml:space="preserve"> These double degrees can limit the engineering specialisation options </w:t>
      </w:r>
      <w:r w:rsidR="006E1C62">
        <w:t xml:space="preserve">available </w:t>
      </w:r>
      <w:r w:rsidR="00D82D6A">
        <w:t>within the Bachelor of Engineering (Honours) course.</w:t>
      </w:r>
    </w:p>
    <w:p w14:paraId="58514F12" w14:textId="77777777" w:rsidR="00541C63" w:rsidRDefault="00541C63" w:rsidP="0084487F"/>
    <w:p w14:paraId="31890308" w14:textId="459DE59E" w:rsidR="00763009" w:rsidRDefault="00BB50BA" w:rsidP="0084487F">
      <w:pPr>
        <w:rPr>
          <w:b/>
          <w:bCs/>
        </w:rPr>
      </w:pPr>
      <w:r>
        <w:rPr>
          <w:b/>
          <w:bCs/>
        </w:rPr>
        <w:t>Engineering</w:t>
      </w:r>
      <w:r w:rsidR="002D716D" w:rsidRPr="002D716D">
        <w:rPr>
          <w:b/>
          <w:bCs/>
        </w:rPr>
        <w:t xml:space="preserve"> Course</w:t>
      </w:r>
      <w:r w:rsidR="008F5ADF">
        <w:rPr>
          <w:b/>
          <w:bCs/>
        </w:rPr>
        <w:t xml:space="preserve"> Examples:</w:t>
      </w:r>
    </w:p>
    <w:p w14:paraId="557EAE59" w14:textId="25068F33" w:rsidR="008F5ADF" w:rsidRPr="008B05F1" w:rsidRDefault="008F5ADF" w:rsidP="0084487F">
      <w:r w:rsidRPr="008B05F1">
        <w:t>Deakin:</w:t>
      </w:r>
      <w:r w:rsidR="00882705" w:rsidRPr="008B05F1">
        <w:t xml:space="preserve"> </w:t>
      </w:r>
      <w:hyperlink r:id="rId5" w:history="1">
        <w:r w:rsidR="00882705" w:rsidRPr="008B05F1">
          <w:rPr>
            <w:rStyle w:val="Hyperlink"/>
          </w:rPr>
          <w:t>Bachelor of Engineering (Honours)</w:t>
        </w:r>
      </w:hyperlink>
      <w:r w:rsidR="00882705" w:rsidRPr="008B05F1">
        <w:t xml:space="preserve"> – select your specialisation when you apply for the course in Year 12 </w:t>
      </w:r>
      <w:r w:rsidR="008B05F1" w:rsidRPr="008B05F1">
        <w:t>–</w:t>
      </w:r>
      <w:r w:rsidR="008B05F1">
        <w:t xml:space="preserve"> </w:t>
      </w:r>
      <w:r w:rsidR="008B05F1" w:rsidRPr="008B05F1">
        <w:t>ATAR</w:t>
      </w:r>
      <w:r w:rsidR="008B05F1">
        <w:t xml:space="preserve"> Range</w:t>
      </w:r>
      <w:r w:rsidR="008B05F1" w:rsidRPr="008B05F1">
        <w:t xml:space="preserve">: </w:t>
      </w:r>
      <w:r w:rsidR="008B05F1">
        <w:t>65 to 75 depending on specialisation</w:t>
      </w:r>
    </w:p>
    <w:p w14:paraId="757C2315" w14:textId="5ED1E10C" w:rsidR="008F5ADF" w:rsidRDefault="008F5ADF" w:rsidP="0084487F">
      <w:r w:rsidRPr="008B05F1">
        <w:t>La Trobe:</w:t>
      </w:r>
      <w:r w:rsidR="008B05F1">
        <w:t xml:space="preserve"> </w:t>
      </w:r>
      <w:hyperlink r:id="rId6" w:history="1">
        <w:r w:rsidR="00F00B8F" w:rsidRPr="00F00B8F">
          <w:rPr>
            <w:rStyle w:val="Hyperlink"/>
          </w:rPr>
          <w:t>Bachelor of Civil Engineering (Honours)</w:t>
        </w:r>
      </w:hyperlink>
      <w:r w:rsidR="00F00B8F">
        <w:t xml:space="preserve"> Guide ATAR: 65</w:t>
      </w:r>
    </w:p>
    <w:p w14:paraId="34B37B1A" w14:textId="13CF6FEC" w:rsidR="00F00B8F" w:rsidRPr="008B05F1" w:rsidRDefault="00F00B8F" w:rsidP="0084487F">
      <w:r w:rsidRPr="008B05F1">
        <w:t>La Trobe:</w:t>
      </w:r>
      <w:r>
        <w:t xml:space="preserve"> </w:t>
      </w:r>
      <w:hyperlink r:id="rId7" w:history="1">
        <w:r w:rsidRPr="00F00B8F">
          <w:rPr>
            <w:rStyle w:val="Hyperlink"/>
          </w:rPr>
          <w:t xml:space="preserve">Bachelor of </w:t>
        </w:r>
        <w:r w:rsidRPr="00F00B8F">
          <w:rPr>
            <w:rStyle w:val="Hyperlink"/>
          </w:rPr>
          <w:t>Industrial</w:t>
        </w:r>
        <w:r w:rsidRPr="00F00B8F">
          <w:rPr>
            <w:rStyle w:val="Hyperlink"/>
          </w:rPr>
          <w:t xml:space="preserve"> Engineering (Honours)</w:t>
        </w:r>
      </w:hyperlink>
      <w:r>
        <w:t xml:space="preserve"> Guide ATAR: </w:t>
      </w:r>
      <w:r>
        <w:t>75</w:t>
      </w:r>
    </w:p>
    <w:p w14:paraId="402889D6" w14:textId="1D98B35D" w:rsidR="008F5ADF" w:rsidRPr="008B05F1" w:rsidRDefault="008F5ADF" w:rsidP="0084487F">
      <w:r w:rsidRPr="008B05F1">
        <w:t>Monash:</w:t>
      </w:r>
      <w:r w:rsidR="00F00B8F">
        <w:t xml:space="preserve"> </w:t>
      </w:r>
      <w:hyperlink r:id="rId8" w:history="1">
        <w:r w:rsidR="00F00B8F" w:rsidRPr="00F00B8F">
          <w:rPr>
            <w:rStyle w:val="Hyperlink"/>
          </w:rPr>
          <w:t>Bachelor of Engineering (Honours)</w:t>
        </w:r>
      </w:hyperlink>
      <w:r w:rsidR="00F00B8F">
        <w:t xml:space="preserve"> Guide ATAR: 86</w:t>
      </w:r>
    </w:p>
    <w:p w14:paraId="17B1E1B8" w14:textId="058F1071" w:rsidR="008F5ADF" w:rsidRPr="008B05F1" w:rsidRDefault="008F5ADF" w:rsidP="0084487F">
      <w:r w:rsidRPr="008B05F1">
        <w:t>RMIT:</w:t>
      </w:r>
      <w:r w:rsidR="00F00B8F">
        <w:t xml:space="preserve"> </w:t>
      </w:r>
      <w:hyperlink r:id="rId9" w:history="1">
        <w:r w:rsidR="00F00B8F" w:rsidRPr="00F00B8F">
          <w:rPr>
            <w:rStyle w:val="Hyperlink"/>
          </w:rPr>
          <w:t>Bachelor of Engineering (Honours)</w:t>
        </w:r>
      </w:hyperlink>
      <w:r w:rsidR="00F00B8F" w:rsidRPr="00F00B8F">
        <w:t xml:space="preserve"> Guide ATAR: </w:t>
      </w:r>
      <w:r w:rsidR="00F00B8F">
        <w:t>73</w:t>
      </w:r>
    </w:p>
    <w:p w14:paraId="546B6480" w14:textId="3CFA2C42" w:rsidR="008F5ADF" w:rsidRDefault="008F5ADF" w:rsidP="0084487F">
      <w:r w:rsidRPr="008B05F1">
        <w:t>Swinburne:</w:t>
      </w:r>
      <w:r w:rsidR="00F00B8F" w:rsidRPr="00F00B8F">
        <w:t xml:space="preserve"> </w:t>
      </w:r>
      <w:hyperlink r:id="rId10" w:history="1">
        <w:r w:rsidR="00F00B8F" w:rsidRPr="00F00B8F">
          <w:rPr>
            <w:rStyle w:val="Hyperlink"/>
          </w:rPr>
          <w:t>Bachelor of Engineering (Honours)</w:t>
        </w:r>
      </w:hyperlink>
      <w:r w:rsidR="00F00B8F" w:rsidRPr="00F00B8F">
        <w:t xml:space="preserve"> Guide ATAR: </w:t>
      </w:r>
      <w:r w:rsidR="00F00B8F">
        <w:t>75</w:t>
      </w:r>
    </w:p>
    <w:p w14:paraId="6480B88A" w14:textId="2D48ED92" w:rsidR="00541C63" w:rsidRPr="008B05F1" w:rsidRDefault="00541C63" w:rsidP="0084487F">
      <w:r>
        <w:t xml:space="preserve">Swinburne: </w:t>
      </w:r>
      <w:hyperlink r:id="rId11" w:history="1">
        <w:r w:rsidRPr="00541C63">
          <w:rPr>
            <w:rStyle w:val="Hyperlink"/>
          </w:rPr>
          <w:t>Bachelor of Engineering (Honours) Professional</w:t>
        </w:r>
      </w:hyperlink>
      <w:r>
        <w:t xml:space="preserve"> Guide ATAR: 85 – </w:t>
      </w:r>
      <w:proofErr w:type="gramStart"/>
      <w:r>
        <w:t>five year</w:t>
      </w:r>
      <w:proofErr w:type="gramEnd"/>
      <w:r>
        <w:t xml:space="preserve"> course with one year of paid internship</w:t>
      </w:r>
    </w:p>
    <w:p w14:paraId="6BB36D87" w14:textId="543EA140" w:rsidR="008F5ADF" w:rsidRPr="008B05F1" w:rsidRDefault="008F5ADF" w:rsidP="0084487F">
      <w:r w:rsidRPr="008B05F1">
        <w:t>University of Melbourne:</w:t>
      </w:r>
      <w:r w:rsidR="00F00B8F" w:rsidRPr="00F00B8F">
        <w:t xml:space="preserve"> </w:t>
      </w:r>
      <w:hyperlink r:id="rId12" w:history="1">
        <w:r w:rsidR="00F00B8F" w:rsidRPr="00541C63">
          <w:rPr>
            <w:rStyle w:val="Hyperlink"/>
          </w:rPr>
          <w:t xml:space="preserve">Bachelor of </w:t>
        </w:r>
        <w:r w:rsidR="00F00B8F" w:rsidRPr="00541C63">
          <w:rPr>
            <w:rStyle w:val="Hyperlink"/>
          </w:rPr>
          <w:t>Science</w:t>
        </w:r>
      </w:hyperlink>
      <w:r w:rsidR="00541C63">
        <w:t xml:space="preserve"> (choose an Engineering Systems Majors)</w:t>
      </w:r>
      <w:r w:rsidR="00F00B8F">
        <w:t xml:space="preserve"> followed by </w:t>
      </w:r>
      <w:hyperlink r:id="rId13" w:history="1">
        <w:r w:rsidR="00F00B8F" w:rsidRPr="00541C63">
          <w:rPr>
            <w:rStyle w:val="Hyperlink"/>
          </w:rPr>
          <w:t>Master of Engineering</w:t>
        </w:r>
      </w:hyperlink>
      <w:r w:rsidR="00F00B8F">
        <w:t xml:space="preserve"> Guide ATAR: 85</w:t>
      </w:r>
      <w:r w:rsidR="00541C63">
        <w:t xml:space="preserve"> – five year study pathway</w:t>
      </w:r>
    </w:p>
    <w:p w14:paraId="4DA35495" w14:textId="13BB3AB3" w:rsidR="008F5ADF" w:rsidRPr="00BB50BA" w:rsidRDefault="008F5ADF" w:rsidP="0084487F">
      <w:pPr>
        <w:rPr>
          <w:b/>
          <w:bCs/>
        </w:rPr>
      </w:pPr>
      <w:r w:rsidRPr="008B05F1">
        <w:t>Victoria University:</w:t>
      </w:r>
      <w:r w:rsidR="00F00B8F" w:rsidRPr="00F00B8F">
        <w:t xml:space="preserve"> </w:t>
      </w:r>
      <w:hyperlink r:id="rId14" w:history="1">
        <w:r w:rsidR="00F00B8F" w:rsidRPr="00541C63">
          <w:rPr>
            <w:rStyle w:val="Hyperlink"/>
          </w:rPr>
          <w:t>Bachelor of Engineering (Honours)</w:t>
        </w:r>
      </w:hyperlink>
      <w:r w:rsidR="00F00B8F" w:rsidRPr="00F00B8F">
        <w:t xml:space="preserve"> </w:t>
      </w:r>
      <w:r w:rsidR="00541C63" w:rsidRPr="008B05F1">
        <w:t>– select your specialisation when you apply for the course in Year 12 –</w:t>
      </w:r>
      <w:r w:rsidR="00541C63">
        <w:t xml:space="preserve"> </w:t>
      </w:r>
      <w:r w:rsidR="00541C63">
        <w:t>Guide ATAR: N/A</w:t>
      </w:r>
    </w:p>
    <w:sectPr w:rsidR="008F5ADF" w:rsidRPr="00BB5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E3CF6"/>
    <w:multiLevelType w:val="hybridMultilevel"/>
    <w:tmpl w:val="B526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876670"/>
    <w:multiLevelType w:val="hybridMultilevel"/>
    <w:tmpl w:val="63CC1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EE38BA"/>
    <w:multiLevelType w:val="hybridMultilevel"/>
    <w:tmpl w:val="FB8E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CA21C9"/>
    <w:multiLevelType w:val="hybridMultilevel"/>
    <w:tmpl w:val="C66A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E42900"/>
    <w:multiLevelType w:val="hybridMultilevel"/>
    <w:tmpl w:val="3F20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C965A2"/>
    <w:multiLevelType w:val="hybridMultilevel"/>
    <w:tmpl w:val="AEFC8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D4B1A6B"/>
    <w:multiLevelType w:val="hybridMultilevel"/>
    <w:tmpl w:val="855E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BF2E00"/>
    <w:multiLevelType w:val="hybridMultilevel"/>
    <w:tmpl w:val="C6CC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E7"/>
    <w:rsid w:val="002D716D"/>
    <w:rsid w:val="00417FBC"/>
    <w:rsid w:val="00541C63"/>
    <w:rsid w:val="00552E81"/>
    <w:rsid w:val="006E1C62"/>
    <w:rsid w:val="00763009"/>
    <w:rsid w:val="0084487F"/>
    <w:rsid w:val="00882705"/>
    <w:rsid w:val="008B05F1"/>
    <w:rsid w:val="008F5ADF"/>
    <w:rsid w:val="00A2214E"/>
    <w:rsid w:val="00B7419A"/>
    <w:rsid w:val="00B84AFC"/>
    <w:rsid w:val="00BB50BA"/>
    <w:rsid w:val="00BD3BE7"/>
    <w:rsid w:val="00BF4728"/>
    <w:rsid w:val="00D11231"/>
    <w:rsid w:val="00D82D6A"/>
    <w:rsid w:val="00DD62A2"/>
    <w:rsid w:val="00E62DB2"/>
    <w:rsid w:val="00ED1C4C"/>
    <w:rsid w:val="00F00B8F"/>
    <w:rsid w:val="00F2297E"/>
    <w:rsid w:val="00F33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EEC4"/>
  <w15:chartTrackingRefBased/>
  <w15:docId w15:val="{130A9E6E-1B4E-4733-A539-F9DE5ABE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BE7"/>
    <w:rPr>
      <w:color w:val="0563C1" w:themeColor="hyperlink"/>
      <w:u w:val="single"/>
    </w:rPr>
  </w:style>
  <w:style w:type="paragraph" w:styleId="ListParagraph">
    <w:name w:val="List Paragraph"/>
    <w:basedOn w:val="Normal"/>
    <w:uiPriority w:val="34"/>
    <w:qFormat/>
    <w:rsid w:val="00BD3BE7"/>
    <w:pPr>
      <w:ind w:left="720"/>
      <w:contextualSpacing/>
    </w:pPr>
  </w:style>
  <w:style w:type="character" w:styleId="UnresolvedMention">
    <w:name w:val="Unresolved Mention"/>
    <w:basedOn w:val="DefaultParagraphFont"/>
    <w:uiPriority w:val="99"/>
    <w:semiHidden/>
    <w:unhideWhenUsed/>
    <w:rsid w:val="00763009"/>
    <w:rPr>
      <w:color w:val="605E5C"/>
      <w:shd w:val="clear" w:color="auto" w:fill="E1DFDD"/>
    </w:rPr>
  </w:style>
  <w:style w:type="paragraph" w:styleId="NoSpacing">
    <w:name w:val="No Spacing"/>
    <w:uiPriority w:val="1"/>
    <w:qFormat/>
    <w:rsid w:val="0084487F"/>
    <w:pPr>
      <w:spacing w:after="0" w:line="240" w:lineRule="auto"/>
    </w:pPr>
  </w:style>
  <w:style w:type="character" w:styleId="FollowedHyperlink">
    <w:name w:val="FollowedHyperlink"/>
    <w:basedOn w:val="DefaultParagraphFont"/>
    <w:uiPriority w:val="99"/>
    <w:semiHidden/>
    <w:unhideWhenUsed/>
    <w:rsid w:val="00DD6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ash.edu/study/courses/find-a-course/2022/engineering-e3001" TargetMode="External"/><Relationship Id="rId13" Type="http://schemas.openxmlformats.org/officeDocument/2006/relationships/hyperlink" Target="https://eng.unimelb.edu.au/study/master-of-engineering" TargetMode="External"/><Relationship Id="rId3" Type="http://schemas.openxmlformats.org/officeDocument/2006/relationships/settings" Target="settings.xml"/><Relationship Id="rId7" Type="http://schemas.openxmlformats.org/officeDocument/2006/relationships/hyperlink" Target="https://www.latrobe.edu.au/courses/bachelor-of-engineering-honours-industrial" TargetMode="External"/><Relationship Id="rId12" Type="http://schemas.openxmlformats.org/officeDocument/2006/relationships/hyperlink" Target="https://study.unimelb.edu.au/find/courses/undergraduate/bachelor-of-sci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trobe.edu.au/courses/bachelor-of-civil-engineering-honours" TargetMode="External"/><Relationship Id="rId11" Type="http://schemas.openxmlformats.org/officeDocument/2006/relationships/hyperlink" Target="https://www.swinburne.edu.au/study/course/bachelor-of-engineering-honours-professional/" TargetMode="External"/><Relationship Id="rId5" Type="http://schemas.openxmlformats.org/officeDocument/2006/relationships/hyperlink" Target="https://www.deakin.edu.au/study/find-a-course/engineering" TargetMode="External"/><Relationship Id="rId15" Type="http://schemas.openxmlformats.org/officeDocument/2006/relationships/fontTable" Target="fontTable.xml"/><Relationship Id="rId10" Type="http://schemas.openxmlformats.org/officeDocument/2006/relationships/hyperlink" Target="https://www.swinburne.edu.au/study/course/bachelor-of-engineering-honours/" TargetMode="External"/><Relationship Id="rId4" Type="http://schemas.openxmlformats.org/officeDocument/2006/relationships/webSettings" Target="webSettings.xml"/><Relationship Id="rId9" Type="http://schemas.openxmlformats.org/officeDocument/2006/relationships/hyperlink" Target="https://www.rmit.edu.au/study-with-us/levels-of-study/undergraduate-study/honours-degrees/bachelor-of-engineering-honours-bh126" TargetMode="External"/><Relationship Id="rId14" Type="http://schemas.openxmlformats.org/officeDocument/2006/relationships/hyperlink" Target="https://www.vu.edu.au/study-at-vu/courses/browse-study-areas/engineering-science/engin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Taig</dc:creator>
  <cp:keywords/>
  <dc:description/>
  <cp:lastModifiedBy>Brendan Taig</cp:lastModifiedBy>
  <cp:revision>7</cp:revision>
  <dcterms:created xsi:type="dcterms:W3CDTF">2022-03-22T04:53:00Z</dcterms:created>
  <dcterms:modified xsi:type="dcterms:W3CDTF">2022-03-22T05:14:00Z</dcterms:modified>
</cp:coreProperties>
</file>