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99" w:rsidRDefault="00D50A1D" w:rsidP="007B7B8E">
      <w:pPr>
        <w:pStyle w:val="Heading1"/>
      </w:pPr>
      <w:r>
        <w:t>Preferences and Offers 2017</w:t>
      </w:r>
    </w:p>
    <w:p w:rsidR="00D34A04" w:rsidRDefault="007B7B8E" w:rsidP="007B7B8E">
      <w:pPr>
        <w:pStyle w:val="Heading2"/>
      </w:pPr>
      <w:r>
        <w:t>Ordering Preferences</w:t>
      </w:r>
    </w:p>
    <w:p w:rsidR="00A62D93" w:rsidRDefault="00D34A04">
      <w:r>
        <w:t xml:space="preserve">Watch the </w:t>
      </w:r>
      <w:r w:rsidRPr="00A62D93">
        <w:t>VTAC video</w:t>
      </w:r>
      <w:r w:rsidR="00A62D93">
        <w:t xml:space="preserve"> about</w:t>
      </w:r>
      <w:hyperlink r:id="rId5" w:history="1">
        <w:r w:rsidR="00A62D93" w:rsidRPr="00A62D93">
          <w:rPr>
            <w:rStyle w:val="Hyperlink"/>
          </w:rPr>
          <w:t xml:space="preserve"> choosing courses</w:t>
        </w:r>
      </w:hyperlink>
      <w:r w:rsidR="00A62D93">
        <w:t xml:space="preserve"> and </w:t>
      </w:r>
      <w:hyperlink r:id="rId6" w:history="1">
        <w:r w:rsidR="00A62D93" w:rsidRPr="00A62D93">
          <w:rPr>
            <w:rStyle w:val="Hyperlink"/>
          </w:rPr>
          <w:t>ordering preferences</w:t>
        </w:r>
      </w:hyperlink>
      <w:r w:rsidR="00A62D93">
        <w:t>.</w:t>
      </w:r>
    </w:p>
    <w:p w:rsidR="00D34A04" w:rsidRDefault="00D34A04" w:rsidP="00D34A04">
      <w:r>
        <w:t>How to order preferences:</w:t>
      </w:r>
    </w:p>
    <w:p w:rsidR="007B7B8E" w:rsidRDefault="007B7B8E" w:rsidP="00D34A04">
      <w:pPr>
        <w:pStyle w:val="ListParagraph"/>
        <w:numPr>
          <w:ilvl w:val="0"/>
          <w:numId w:val="2"/>
        </w:numPr>
      </w:pPr>
      <w:r>
        <w:t>Order your courses by preference, not what you think you will get into</w:t>
      </w:r>
    </w:p>
    <w:p w:rsidR="007B7B8E" w:rsidRDefault="007B7B8E" w:rsidP="007B7B8E">
      <w:pPr>
        <w:pStyle w:val="ListParagraph"/>
        <w:numPr>
          <w:ilvl w:val="0"/>
          <w:numId w:val="2"/>
        </w:numPr>
      </w:pPr>
      <w:r>
        <w:t>List courses that you want to study, and will lead to your desired career</w:t>
      </w:r>
    </w:p>
    <w:p w:rsidR="00BD009D" w:rsidRPr="00D34A04" w:rsidRDefault="008D6AA7" w:rsidP="00D34A04">
      <w:pPr>
        <w:pStyle w:val="ListParagraph"/>
        <w:numPr>
          <w:ilvl w:val="0"/>
          <w:numId w:val="2"/>
        </w:numPr>
      </w:pPr>
      <w:r w:rsidRPr="00D34A04">
        <w:t>2-4-2 model to ensure you have an offer</w:t>
      </w:r>
    </w:p>
    <w:p w:rsidR="00D34A04" w:rsidRDefault="008D6AA7" w:rsidP="006639BF">
      <w:pPr>
        <w:pStyle w:val="ListParagraph"/>
        <w:numPr>
          <w:ilvl w:val="0"/>
          <w:numId w:val="4"/>
        </w:numPr>
      </w:pPr>
      <w:r w:rsidRPr="00D34A04">
        <w:t>2 dream courses</w:t>
      </w:r>
      <w:r w:rsidR="00D34A04">
        <w:t xml:space="preserve"> </w:t>
      </w:r>
    </w:p>
    <w:p w:rsidR="00BD009D" w:rsidRPr="00D34A04" w:rsidRDefault="008D6AA7" w:rsidP="006639BF">
      <w:pPr>
        <w:pStyle w:val="ListParagraph"/>
        <w:numPr>
          <w:ilvl w:val="0"/>
          <w:numId w:val="4"/>
        </w:numPr>
      </w:pPr>
      <w:r w:rsidRPr="00D34A04">
        <w:t>4 achievable courses</w:t>
      </w:r>
    </w:p>
    <w:p w:rsidR="00D34A04" w:rsidRPr="00D34A04" w:rsidRDefault="008D6AA7" w:rsidP="00D34A04">
      <w:pPr>
        <w:pStyle w:val="ListParagraph"/>
        <w:numPr>
          <w:ilvl w:val="0"/>
          <w:numId w:val="4"/>
        </w:numPr>
      </w:pPr>
      <w:r w:rsidRPr="00D34A04">
        <w:t>2 backup course</w:t>
      </w:r>
      <w:r w:rsidR="00D34A04">
        <w:t>s</w:t>
      </w:r>
    </w:p>
    <w:p w:rsidR="007B7B8E" w:rsidRDefault="007B7B8E" w:rsidP="007B7B8E">
      <w:pPr>
        <w:pStyle w:val="ListParagraph"/>
        <w:numPr>
          <w:ilvl w:val="0"/>
          <w:numId w:val="2"/>
        </w:numPr>
      </w:pPr>
      <w:r>
        <w:t>Fill in all 8 preferences</w:t>
      </w:r>
    </w:p>
    <w:p w:rsidR="007B7B8E" w:rsidRDefault="007B7B8E" w:rsidP="00D34A04">
      <w:pPr>
        <w:pStyle w:val="ListParagraph"/>
        <w:numPr>
          <w:ilvl w:val="0"/>
          <w:numId w:val="2"/>
        </w:numPr>
      </w:pPr>
      <w:r>
        <w:t>Avoid listing high ATAR courses below low ATAR courses</w:t>
      </w:r>
    </w:p>
    <w:p w:rsidR="00EA6C2D" w:rsidRDefault="00EA6C2D" w:rsidP="00EC67E8">
      <w:pPr>
        <w:pStyle w:val="Heading3"/>
      </w:pPr>
    </w:p>
    <w:p w:rsidR="007B7B8E" w:rsidRDefault="007B7B8E" w:rsidP="00EC67E8">
      <w:pPr>
        <w:pStyle w:val="Heading3"/>
      </w:pPr>
      <w:r>
        <w:t>Preference Examples</w:t>
      </w:r>
    </w:p>
    <w:p w:rsidR="007B7B8E" w:rsidRDefault="00EC67E8" w:rsidP="00EC67E8">
      <w:pPr>
        <w:pStyle w:val="Heading4"/>
      </w:pPr>
      <w:r>
        <w:t>Good Preference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62"/>
      </w:tblGrid>
      <w:tr w:rsidR="007B7B8E" w:rsidTr="007B7B8E">
        <w:tc>
          <w:tcPr>
            <w:tcW w:w="4248" w:type="dxa"/>
          </w:tcPr>
          <w:p w:rsidR="007B7B8E" w:rsidRDefault="007B7B8E" w:rsidP="007B7B8E">
            <w:r>
              <w:t>Course</w:t>
            </w:r>
          </w:p>
        </w:tc>
        <w:tc>
          <w:tcPr>
            <w:tcW w:w="1762" w:type="dxa"/>
          </w:tcPr>
          <w:p w:rsidR="007B7B8E" w:rsidRDefault="007B7B8E" w:rsidP="007B7B8E">
            <w:r>
              <w:t>ATAR</w:t>
            </w:r>
          </w:p>
        </w:tc>
      </w:tr>
      <w:tr w:rsidR="007B7B8E" w:rsidTr="007B7B8E">
        <w:tc>
          <w:tcPr>
            <w:tcW w:w="4248" w:type="dxa"/>
          </w:tcPr>
          <w:p w:rsidR="007B7B8E" w:rsidRDefault="007B7B8E" w:rsidP="007B7B8E">
            <w:r w:rsidRPr="007B7B8E">
              <w:t>University of Melbourne Biomedicine</w:t>
            </w:r>
          </w:p>
        </w:tc>
        <w:tc>
          <w:tcPr>
            <w:tcW w:w="1762" w:type="dxa"/>
          </w:tcPr>
          <w:p w:rsidR="007B7B8E" w:rsidRDefault="007B7B8E" w:rsidP="007B7B8E">
            <w:r>
              <w:t>97</w:t>
            </w:r>
          </w:p>
        </w:tc>
      </w:tr>
      <w:tr w:rsidR="007B7B8E" w:rsidTr="007B7B8E">
        <w:tc>
          <w:tcPr>
            <w:tcW w:w="4248" w:type="dxa"/>
          </w:tcPr>
          <w:p w:rsidR="007B7B8E" w:rsidRDefault="007B7B8E" w:rsidP="007B7B8E">
            <w:r w:rsidRPr="007B7B8E">
              <w:t>Monash University Biomedicine</w:t>
            </w:r>
          </w:p>
        </w:tc>
        <w:tc>
          <w:tcPr>
            <w:tcW w:w="1762" w:type="dxa"/>
          </w:tcPr>
          <w:p w:rsidR="007B7B8E" w:rsidRDefault="007B7B8E" w:rsidP="007B7B8E">
            <w:r>
              <w:t>96</w:t>
            </w:r>
          </w:p>
        </w:tc>
      </w:tr>
      <w:tr w:rsidR="007B7B8E" w:rsidTr="007B7B8E">
        <w:tc>
          <w:tcPr>
            <w:tcW w:w="4248" w:type="dxa"/>
          </w:tcPr>
          <w:p w:rsidR="007B7B8E" w:rsidRDefault="007B7B8E" w:rsidP="007B7B8E">
            <w:r w:rsidRPr="007B7B8E">
              <w:t>University of Melbourne Science</w:t>
            </w:r>
          </w:p>
        </w:tc>
        <w:tc>
          <w:tcPr>
            <w:tcW w:w="1762" w:type="dxa"/>
          </w:tcPr>
          <w:p w:rsidR="007B7B8E" w:rsidRDefault="007B7B8E" w:rsidP="007B7B8E">
            <w:r>
              <w:t>85</w:t>
            </w:r>
          </w:p>
        </w:tc>
      </w:tr>
      <w:tr w:rsidR="007B7B8E" w:rsidTr="007B7B8E">
        <w:tc>
          <w:tcPr>
            <w:tcW w:w="4248" w:type="dxa"/>
          </w:tcPr>
          <w:p w:rsidR="007B7B8E" w:rsidRDefault="007B7B8E" w:rsidP="007B7B8E">
            <w:r w:rsidRPr="007B7B8E">
              <w:t xml:space="preserve">Monash University </w:t>
            </w:r>
            <w:r>
              <w:t>Science</w:t>
            </w:r>
          </w:p>
        </w:tc>
        <w:tc>
          <w:tcPr>
            <w:tcW w:w="1762" w:type="dxa"/>
          </w:tcPr>
          <w:p w:rsidR="007B7B8E" w:rsidRDefault="007B7B8E" w:rsidP="007B7B8E">
            <w:r>
              <w:t>85</w:t>
            </w:r>
          </w:p>
        </w:tc>
      </w:tr>
      <w:tr w:rsidR="007B7B8E" w:rsidTr="007B7B8E">
        <w:tc>
          <w:tcPr>
            <w:tcW w:w="4248" w:type="dxa"/>
          </w:tcPr>
          <w:p w:rsidR="007B7B8E" w:rsidRDefault="00F01709" w:rsidP="007B7B8E">
            <w:r>
              <w:t>RMIT Biomedicine</w:t>
            </w:r>
          </w:p>
        </w:tc>
        <w:tc>
          <w:tcPr>
            <w:tcW w:w="1762" w:type="dxa"/>
          </w:tcPr>
          <w:p w:rsidR="007B7B8E" w:rsidRDefault="00F01709" w:rsidP="007B7B8E">
            <w:r>
              <w:t>75</w:t>
            </w:r>
          </w:p>
        </w:tc>
      </w:tr>
      <w:tr w:rsidR="00F01709" w:rsidTr="00F01709">
        <w:trPr>
          <w:trHeight w:val="70"/>
        </w:trPr>
        <w:tc>
          <w:tcPr>
            <w:tcW w:w="4248" w:type="dxa"/>
          </w:tcPr>
          <w:p w:rsidR="00F01709" w:rsidRDefault="00F01709" w:rsidP="00F01709">
            <w:r w:rsidRPr="007B7B8E">
              <w:t>RMIT Science</w:t>
            </w:r>
          </w:p>
        </w:tc>
        <w:tc>
          <w:tcPr>
            <w:tcW w:w="1762" w:type="dxa"/>
          </w:tcPr>
          <w:p w:rsidR="00F01709" w:rsidRDefault="00F01709" w:rsidP="00F01709">
            <w:r>
              <w:t>70</w:t>
            </w:r>
          </w:p>
        </w:tc>
      </w:tr>
      <w:tr w:rsidR="00F01709" w:rsidTr="007B7B8E">
        <w:tc>
          <w:tcPr>
            <w:tcW w:w="4248" w:type="dxa"/>
          </w:tcPr>
          <w:p w:rsidR="00F01709" w:rsidRDefault="00F01709" w:rsidP="00F01709">
            <w:r>
              <w:t>Deakin Biological Science</w:t>
            </w:r>
          </w:p>
        </w:tc>
        <w:tc>
          <w:tcPr>
            <w:tcW w:w="1762" w:type="dxa"/>
          </w:tcPr>
          <w:p w:rsidR="00F01709" w:rsidRDefault="00F01709" w:rsidP="00F01709">
            <w:r>
              <w:t>66</w:t>
            </w:r>
          </w:p>
        </w:tc>
      </w:tr>
      <w:tr w:rsidR="00F01709" w:rsidTr="007B7B8E">
        <w:tc>
          <w:tcPr>
            <w:tcW w:w="4248" w:type="dxa"/>
          </w:tcPr>
          <w:p w:rsidR="00F01709" w:rsidRDefault="00F01709" w:rsidP="00F01709">
            <w:r>
              <w:t>La Trobe Health Science</w:t>
            </w:r>
          </w:p>
        </w:tc>
        <w:tc>
          <w:tcPr>
            <w:tcW w:w="1762" w:type="dxa"/>
          </w:tcPr>
          <w:p w:rsidR="00F01709" w:rsidRDefault="00F01709" w:rsidP="00F01709">
            <w:r>
              <w:t>65</w:t>
            </w:r>
          </w:p>
        </w:tc>
      </w:tr>
    </w:tbl>
    <w:p w:rsidR="00F01709" w:rsidRDefault="00F01709" w:rsidP="007B7B8E"/>
    <w:p w:rsidR="007B7B8E" w:rsidRDefault="007B7B8E" w:rsidP="007B7B8E">
      <w:r>
        <w:t>Why is this a good order?</w:t>
      </w:r>
    </w:p>
    <w:p w:rsidR="007B7B8E" w:rsidRDefault="007B7B8E" w:rsidP="007B7B8E">
      <w:pPr>
        <w:pStyle w:val="ListParagraph"/>
        <w:numPr>
          <w:ilvl w:val="0"/>
          <w:numId w:val="10"/>
        </w:numPr>
      </w:pPr>
      <w:r>
        <w:t>Dream course 1</w:t>
      </w:r>
      <w:r w:rsidRPr="007B7B8E">
        <w:rPr>
          <w:vertAlign w:val="superscript"/>
        </w:rPr>
        <w:t>st</w:t>
      </w:r>
    </w:p>
    <w:p w:rsidR="007B7B8E" w:rsidRDefault="007B7B8E" w:rsidP="007B7B8E">
      <w:pPr>
        <w:pStyle w:val="ListParagraph"/>
        <w:numPr>
          <w:ilvl w:val="0"/>
          <w:numId w:val="10"/>
        </w:numPr>
      </w:pPr>
      <w:r>
        <w:t>Wide range of ATARs</w:t>
      </w:r>
    </w:p>
    <w:p w:rsidR="007B7B8E" w:rsidRDefault="007B7B8E" w:rsidP="007B7B8E">
      <w:pPr>
        <w:pStyle w:val="ListParagraph"/>
        <w:numPr>
          <w:ilvl w:val="0"/>
          <w:numId w:val="10"/>
        </w:numPr>
      </w:pPr>
      <w:r>
        <w:t>Courses are related to interest</w:t>
      </w:r>
    </w:p>
    <w:p w:rsidR="007B7B8E" w:rsidRDefault="007B7B8E" w:rsidP="007B7B8E">
      <w:pPr>
        <w:pStyle w:val="ListParagraph"/>
        <w:numPr>
          <w:ilvl w:val="0"/>
          <w:numId w:val="10"/>
        </w:numPr>
      </w:pPr>
      <w:r>
        <w:t>All 8 preferences used</w:t>
      </w:r>
    </w:p>
    <w:p w:rsidR="00901225" w:rsidRDefault="00901225">
      <w:r>
        <w:br w:type="page"/>
      </w:r>
    </w:p>
    <w:p w:rsidR="00F01709" w:rsidRDefault="00F01709" w:rsidP="00F01709"/>
    <w:p w:rsidR="00F01709" w:rsidRDefault="00F01709" w:rsidP="00EC67E8">
      <w:pPr>
        <w:pStyle w:val="Heading4"/>
      </w:pPr>
      <w:r>
        <w:t>Preference Order</w:t>
      </w:r>
      <w:r w:rsidR="002F2CFF">
        <w:t xml:space="preserve"> Needing Improvement</w:t>
      </w:r>
      <w: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62"/>
      </w:tblGrid>
      <w:tr w:rsidR="00F01709" w:rsidTr="005B1904">
        <w:tc>
          <w:tcPr>
            <w:tcW w:w="4248" w:type="dxa"/>
          </w:tcPr>
          <w:p w:rsidR="00F01709" w:rsidRDefault="00F01709" w:rsidP="005B1904">
            <w:r>
              <w:t>Course</w:t>
            </w:r>
          </w:p>
        </w:tc>
        <w:tc>
          <w:tcPr>
            <w:tcW w:w="1762" w:type="dxa"/>
          </w:tcPr>
          <w:p w:rsidR="00F01709" w:rsidRDefault="00F01709" w:rsidP="005B1904">
            <w:r>
              <w:t>ATAR</w:t>
            </w:r>
          </w:p>
        </w:tc>
      </w:tr>
      <w:tr w:rsidR="00F01709" w:rsidTr="005B1904">
        <w:tc>
          <w:tcPr>
            <w:tcW w:w="4248" w:type="dxa"/>
          </w:tcPr>
          <w:p w:rsidR="00F01709" w:rsidRDefault="00F01709" w:rsidP="005B1904">
            <w:r w:rsidRPr="007B7B8E">
              <w:t>University of Melbourne Biomedicine</w:t>
            </w:r>
          </w:p>
        </w:tc>
        <w:tc>
          <w:tcPr>
            <w:tcW w:w="1762" w:type="dxa"/>
          </w:tcPr>
          <w:p w:rsidR="00F01709" w:rsidRDefault="00F01709" w:rsidP="005B1904">
            <w:r>
              <w:t>97</w:t>
            </w:r>
          </w:p>
        </w:tc>
      </w:tr>
      <w:tr w:rsidR="00F01709" w:rsidTr="005B1904">
        <w:tc>
          <w:tcPr>
            <w:tcW w:w="4248" w:type="dxa"/>
          </w:tcPr>
          <w:p w:rsidR="00F01709" w:rsidRDefault="00F01709" w:rsidP="005B1904">
            <w:r>
              <w:t>La Trobe Health Science</w:t>
            </w:r>
          </w:p>
        </w:tc>
        <w:tc>
          <w:tcPr>
            <w:tcW w:w="1762" w:type="dxa"/>
          </w:tcPr>
          <w:p w:rsidR="00F01709" w:rsidRDefault="00F01709" w:rsidP="005B1904">
            <w:r>
              <w:t>65</w:t>
            </w:r>
          </w:p>
        </w:tc>
      </w:tr>
      <w:tr w:rsidR="00F01709" w:rsidTr="005B1904">
        <w:tc>
          <w:tcPr>
            <w:tcW w:w="4248" w:type="dxa"/>
          </w:tcPr>
          <w:p w:rsidR="00F01709" w:rsidRDefault="00F01709" w:rsidP="005B1904">
            <w:r>
              <w:t>RMIT Science</w:t>
            </w:r>
          </w:p>
        </w:tc>
        <w:tc>
          <w:tcPr>
            <w:tcW w:w="1762" w:type="dxa"/>
          </w:tcPr>
          <w:p w:rsidR="00F01709" w:rsidRDefault="00F01709" w:rsidP="005B1904">
            <w:r>
              <w:t>70</w:t>
            </w:r>
          </w:p>
        </w:tc>
      </w:tr>
      <w:tr w:rsidR="00F01709" w:rsidTr="005B1904">
        <w:tc>
          <w:tcPr>
            <w:tcW w:w="4248" w:type="dxa"/>
          </w:tcPr>
          <w:p w:rsidR="00F01709" w:rsidRDefault="00F01709" w:rsidP="00901225">
            <w:r w:rsidRPr="007B7B8E">
              <w:t xml:space="preserve">Monash University </w:t>
            </w:r>
            <w:r w:rsidR="00901225">
              <w:t>Biomedicine</w:t>
            </w:r>
          </w:p>
        </w:tc>
        <w:tc>
          <w:tcPr>
            <w:tcW w:w="1762" w:type="dxa"/>
          </w:tcPr>
          <w:p w:rsidR="00F01709" w:rsidRDefault="00901225" w:rsidP="005B1904">
            <w:r>
              <w:t>96</w:t>
            </w:r>
          </w:p>
        </w:tc>
      </w:tr>
      <w:tr w:rsidR="00F01709" w:rsidTr="005B1904">
        <w:tc>
          <w:tcPr>
            <w:tcW w:w="4248" w:type="dxa"/>
          </w:tcPr>
          <w:p w:rsidR="00F01709" w:rsidRDefault="00901225" w:rsidP="005B1904">
            <w:r w:rsidRPr="007B7B8E">
              <w:t>University of Melbourne Science</w:t>
            </w:r>
          </w:p>
        </w:tc>
        <w:tc>
          <w:tcPr>
            <w:tcW w:w="1762" w:type="dxa"/>
          </w:tcPr>
          <w:p w:rsidR="00F01709" w:rsidRDefault="00901225" w:rsidP="005B1904">
            <w:r>
              <w:t>85</w:t>
            </w:r>
          </w:p>
        </w:tc>
      </w:tr>
      <w:tr w:rsidR="00F01709" w:rsidTr="005B1904">
        <w:trPr>
          <w:trHeight w:val="70"/>
        </w:trPr>
        <w:tc>
          <w:tcPr>
            <w:tcW w:w="4248" w:type="dxa"/>
          </w:tcPr>
          <w:p w:rsidR="00F01709" w:rsidRDefault="00F01709" w:rsidP="005B1904"/>
        </w:tc>
        <w:tc>
          <w:tcPr>
            <w:tcW w:w="1762" w:type="dxa"/>
          </w:tcPr>
          <w:p w:rsidR="00F01709" w:rsidRDefault="00F01709" w:rsidP="005B1904"/>
        </w:tc>
      </w:tr>
      <w:tr w:rsidR="00F01709" w:rsidTr="005B1904">
        <w:tc>
          <w:tcPr>
            <w:tcW w:w="4248" w:type="dxa"/>
          </w:tcPr>
          <w:p w:rsidR="00F01709" w:rsidRDefault="00F01709" w:rsidP="005B1904"/>
        </w:tc>
        <w:tc>
          <w:tcPr>
            <w:tcW w:w="1762" w:type="dxa"/>
          </w:tcPr>
          <w:p w:rsidR="00F01709" w:rsidRDefault="00F01709" w:rsidP="005B1904"/>
        </w:tc>
      </w:tr>
      <w:tr w:rsidR="00F01709" w:rsidTr="005B1904">
        <w:tc>
          <w:tcPr>
            <w:tcW w:w="4248" w:type="dxa"/>
          </w:tcPr>
          <w:p w:rsidR="00F01709" w:rsidRDefault="00F01709" w:rsidP="005B1904"/>
        </w:tc>
        <w:tc>
          <w:tcPr>
            <w:tcW w:w="1762" w:type="dxa"/>
          </w:tcPr>
          <w:p w:rsidR="00F01709" w:rsidRDefault="00F01709" w:rsidP="005B1904"/>
        </w:tc>
      </w:tr>
    </w:tbl>
    <w:p w:rsidR="00F01709" w:rsidRDefault="00F01709" w:rsidP="00F01709"/>
    <w:p w:rsidR="00901225" w:rsidRDefault="00901225" w:rsidP="00901225">
      <w:r>
        <w:t>What is wrong with this order?</w:t>
      </w:r>
    </w:p>
    <w:p w:rsidR="00BD009D" w:rsidRPr="00901225" w:rsidRDefault="00901225" w:rsidP="00901225">
      <w:pPr>
        <w:pStyle w:val="ListParagraph"/>
        <w:numPr>
          <w:ilvl w:val="0"/>
          <w:numId w:val="10"/>
        </w:numPr>
      </w:pPr>
      <w:r w:rsidRPr="00901225">
        <w:t xml:space="preserve">If this student receives an ATAR between 96 and </w:t>
      </w:r>
      <w:proofErr w:type="gramStart"/>
      <w:r w:rsidRPr="00901225">
        <w:t>65</w:t>
      </w:r>
      <w:proofErr w:type="gramEnd"/>
      <w:r w:rsidRPr="00901225">
        <w:t xml:space="preserve"> they would get a La Trobe offer. Preferences 3, 4, and 5 are wasted preferences</w:t>
      </w:r>
      <w:r>
        <w:t>.</w:t>
      </w:r>
    </w:p>
    <w:p w:rsidR="00901225" w:rsidRDefault="00901225" w:rsidP="00901225">
      <w:pPr>
        <w:pStyle w:val="ListParagraph"/>
        <w:numPr>
          <w:ilvl w:val="0"/>
          <w:numId w:val="10"/>
        </w:numPr>
      </w:pPr>
      <w:r>
        <w:t>Only 5 courses listed</w:t>
      </w:r>
    </w:p>
    <w:p w:rsidR="00901225" w:rsidRDefault="00901225" w:rsidP="00F01709">
      <w:r>
        <w:t>How to fix this order:</w:t>
      </w:r>
    </w:p>
    <w:p w:rsidR="00901225" w:rsidRDefault="00901225" w:rsidP="00901225">
      <w:pPr>
        <w:pStyle w:val="ListParagraph"/>
        <w:numPr>
          <w:ilvl w:val="0"/>
          <w:numId w:val="12"/>
        </w:numPr>
      </w:pPr>
      <w:r>
        <w:t>It is perfectly fine to list La Trobe as a second preference if it is your second favourite course. If this is the case, add preferences below this course with ATARs lower than 65.</w:t>
      </w:r>
    </w:p>
    <w:p w:rsidR="00F01709" w:rsidRDefault="00F01709" w:rsidP="00F01709"/>
    <w:p w:rsidR="00D34A04" w:rsidRDefault="00F01709" w:rsidP="00EC67E8">
      <w:pPr>
        <w:pStyle w:val="Heading4"/>
      </w:pPr>
      <w:r>
        <w:t xml:space="preserve">Preference Order </w:t>
      </w:r>
      <w:r w:rsidR="002F2CFF">
        <w:t xml:space="preserve">Needing Improvement </w:t>
      </w:r>
      <w: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62"/>
      </w:tblGrid>
      <w:tr w:rsidR="00F01709" w:rsidTr="005B1904">
        <w:tc>
          <w:tcPr>
            <w:tcW w:w="4248" w:type="dxa"/>
          </w:tcPr>
          <w:p w:rsidR="00F01709" w:rsidRDefault="00F01709" w:rsidP="005B1904">
            <w:r>
              <w:t>Course</w:t>
            </w:r>
          </w:p>
        </w:tc>
        <w:tc>
          <w:tcPr>
            <w:tcW w:w="1762" w:type="dxa"/>
          </w:tcPr>
          <w:p w:rsidR="00F01709" w:rsidRDefault="00F01709" w:rsidP="005B1904">
            <w:r>
              <w:t>ATAR</w:t>
            </w:r>
          </w:p>
        </w:tc>
      </w:tr>
      <w:tr w:rsidR="00F01709" w:rsidTr="005B1904">
        <w:tc>
          <w:tcPr>
            <w:tcW w:w="4248" w:type="dxa"/>
          </w:tcPr>
          <w:p w:rsidR="00F01709" w:rsidRDefault="00F01709" w:rsidP="005B1904">
            <w:r>
              <w:t>Monash Medicine</w:t>
            </w:r>
          </w:p>
        </w:tc>
        <w:tc>
          <w:tcPr>
            <w:tcW w:w="1762" w:type="dxa"/>
          </w:tcPr>
          <w:p w:rsidR="00F01709" w:rsidRDefault="00F01709" w:rsidP="005B1904">
            <w:r>
              <w:t>99</w:t>
            </w:r>
          </w:p>
        </w:tc>
      </w:tr>
      <w:tr w:rsidR="00F01709" w:rsidTr="005B1904">
        <w:tc>
          <w:tcPr>
            <w:tcW w:w="4248" w:type="dxa"/>
          </w:tcPr>
          <w:p w:rsidR="00F01709" w:rsidRDefault="00F01709" w:rsidP="005B1904">
            <w:r>
              <w:t>ACU Physiotherapy</w:t>
            </w:r>
          </w:p>
        </w:tc>
        <w:tc>
          <w:tcPr>
            <w:tcW w:w="1762" w:type="dxa"/>
          </w:tcPr>
          <w:p w:rsidR="00F01709" w:rsidRDefault="00F01709" w:rsidP="005B1904">
            <w:r>
              <w:t>98</w:t>
            </w:r>
          </w:p>
        </w:tc>
      </w:tr>
      <w:tr w:rsidR="00F01709" w:rsidTr="005B1904">
        <w:tc>
          <w:tcPr>
            <w:tcW w:w="4248" w:type="dxa"/>
          </w:tcPr>
          <w:p w:rsidR="00F01709" w:rsidRDefault="00F01709" w:rsidP="005B1904">
            <w:r>
              <w:t>Monash Physiotherapy</w:t>
            </w:r>
          </w:p>
        </w:tc>
        <w:tc>
          <w:tcPr>
            <w:tcW w:w="1762" w:type="dxa"/>
          </w:tcPr>
          <w:p w:rsidR="00F01709" w:rsidRDefault="00F01709" w:rsidP="005B1904">
            <w:r>
              <w:t>98</w:t>
            </w:r>
          </w:p>
        </w:tc>
      </w:tr>
      <w:tr w:rsidR="00F01709" w:rsidTr="005B1904">
        <w:tc>
          <w:tcPr>
            <w:tcW w:w="4248" w:type="dxa"/>
          </w:tcPr>
          <w:p w:rsidR="00F01709" w:rsidRDefault="00F01709" w:rsidP="005B1904">
            <w:r w:rsidRPr="007B7B8E">
              <w:t>University of Melbourne Biomedicine</w:t>
            </w:r>
          </w:p>
        </w:tc>
        <w:tc>
          <w:tcPr>
            <w:tcW w:w="1762" w:type="dxa"/>
          </w:tcPr>
          <w:p w:rsidR="00F01709" w:rsidRDefault="00F01709" w:rsidP="005B1904">
            <w:r>
              <w:t>97</w:t>
            </w:r>
          </w:p>
        </w:tc>
      </w:tr>
      <w:tr w:rsidR="00F01709" w:rsidTr="005B1904">
        <w:tc>
          <w:tcPr>
            <w:tcW w:w="4248" w:type="dxa"/>
          </w:tcPr>
          <w:p w:rsidR="00F01709" w:rsidRDefault="00F01709" w:rsidP="005B1904">
            <w:r w:rsidRPr="007B7B8E">
              <w:t>Monash University Biomedicine</w:t>
            </w:r>
          </w:p>
        </w:tc>
        <w:tc>
          <w:tcPr>
            <w:tcW w:w="1762" w:type="dxa"/>
          </w:tcPr>
          <w:p w:rsidR="00F01709" w:rsidRDefault="00F01709" w:rsidP="005B1904">
            <w:r>
              <w:t>96</w:t>
            </w:r>
          </w:p>
        </w:tc>
      </w:tr>
      <w:tr w:rsidR="00F01709" w:rsidTr="005B1904">
        <w:trPr>
          <w:trHeight w:val="70"/>
        </w:trPr>
        <w:tc>
          <w:tcPr>
            <w:tcW w:w="4248" w:type="dxa"/>
          </w:tcPr>
          <w:p w:rsidR="00F01709" w:rsidRDefault="00F01709" w:rsidP="005B1904"/>
        </w:tc>
        <w:tc>
          <w:tcPr>
            <w:tcW w:w="1762" w:type="dxa"/>
          </w:tcPr>
          <w:p w:rsidR="00F01709" w:rsidRDefault="00F01709" w:rsidP="005B1904"/>
        </w:tc>
      </w:tr>
      <w:tr w:rsidR="00F01709" w:rsidTr="005B1904">
        <w:tc>
          <w:tcPr>
            <w:tcW w:w="4248" w:type="dxa"/>
          </w:tcPr>
          <w:p w:rsidR="00F01709" w:rsidRDefault="00F01709" w:rsidP="005B1904"/>
        </w:tc>
        <w:tc>
          <w:tcPr>
            <w:tcW w:w="1762" w:type="dxa"/>
          </w:tcPr>
          <w:p w:rsidR="00F01709" w:rsidRDefault="00F01709" w:rsidP="005B1904"/>
        </w:tc>
      </w:tr>
      <w:tr w:rsidR="00F01709" w:rsidTr="005B1904">
        <w:tc>
          <w:tcPr>
            <w:tcW w:w="4248" w:type="dxa"/>
          </w:tcPr>
          <w:p w:rsidR="00F01709" w:rsidRDefault="00F01709" w:rsidP="005B1904"/>
        </w:tc>
        <w:tc>
          <w:tcPr>
            <w:tcW w:w="1762" w:type="dxa"/>
          </w:tcPr>
          <w:p w:rsidR="00F01709" w:rsidRDefault="00F01709" w:rsidP="005B1904"/>
        </w:tc>
      </w:tr>
    </w:tbl>
    <w:p w:rsidR="00F01709" w:rsidRDefault="00F01709" w:rsidP="00D34A04"/>
    <w:p w:rsidR="00F01709" w:rsidRDefault="00F01709" w:rsidP="00F01709">
      <w:r>
        <w:t>What is wrong with this order?</w:t>
      </w:r>
    </w:p>
    <w:p w:rsidR="007B7B8E" w:rsidRDefault="00F01709" w:rsidP="00D34A04">
      <w:pPr>
        <w:pStyle w:val="ListParagraph"/>
        <w:numPr>
          <w:ilvl w:val="0"/>
          <w:numId w:val="10"/>
        </w:numPr>
      </w:pPr>
      <w:r>
        <w:t>Small ATAR range</w:t>
      </w:r>
    </w:p>
    <w:p w:rsidR="00F01709" w:rsidRDefault="00F01709" w:rsidP="00D34A04">
      <w:pPr>
        <w:pStyle w:val="ListParagraph"/>
        <w:numPr>
          <w:ilvl w:val="0"/>
          <w:numId w:val="10"/>
        </w:numPr>
      </w:pPr>
      <w:r>
        <w:t>Only 5 courses listed</w:t>
      </w:r>
    </w:p>
    <w:p w:rsidR="00F01709" w:rsidRDefault="00F01709" w:rsidP="00F01709">
      <w:r>
        <w:t>How to fix this order:</w:t>
      </w:r>
    </w:p>
    <w:p w:rsidR="00F01709" w:rsidRDefault="00F01709" w:rsidP="00F01709">
      <w:pPr>
        <w:pStyle w:val="ListParagraph"/>
        <w:numPr>
          <w:ilvl w:val="0"/>
          <w:numId w:val="10"/>
        </w:numPr>
      </w:pPr>
      <w:r>
        <w:t>Investigate related courses (</w:t>
      </w:r>
      <w:proofErr w:type="spellStart"/>
      <w:r>
        <w:t>eg</w:t>
      </w:r>
      <w:proofErr w:type="spellEnd"/>
      <w:r>
        <w:t>. biomedicine, science, health science) with lower ATAR requirements (ideally include courses with ATARs below 70)</w:t>
      </w:r>
    </w:p>
    <w:p w:rsidR="00901225" w:rsidRDefault="00901225">
      <w:r>
        <w:br w:type="page"/>
      </w:r>
    </w:p>
    <w:p w:rsidR="00901225" w:rsidRDefault="00EC67E8" w:rsidP="00EC67E8">
      <w:pPr>
        <w:pStyle w:val="Heading4"/>
      </w:pPr>
      <w:r>
        <w:lastRenderedPageBreak/>
        <w:t xml:space="preserve">Preference Order </w:t>
      </w:r>
      <w:r w:rsidR="002F2CFF">
        <w:t xml:space="preserve">Needing Improvement </w:t>
      </w:r>
      <w: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62"/>
      </w:tblGrid>
      <w:tr w:rsidR="00901225" w:rsidTr="005B1904">
        <w:tc>
          <w:tcPr>
            <w:tcW w:w="4248" w:type="dxa"/>
          </w:tcPr>
          <w:p w:rsidR="00901225" w:rsidRDefault="00901225" w:rsidP="005B1904">
            <w:r>
              <w:t>Course</w:t>
            </w:r>
          </w:p>
        </w:tc>
        <w:tc>
          <w:tcPr>
            <w:tcW w:w="1762" w:type="dxa"/>
          </w:tcPr>
          <w:p w:rsidR="00901225" w:rsidRDefault="00901225" w:rsidP="005B1904">
            <w:r>
              <w:t>ATAR</w:t>
            </w:r>
          </w:p>
        </w:tc>
      </w:tr>
      <w:tr w:rsidR="00901225" w:rsidTr="005B1904">
        <w:tc>
          <w:tcPr>
            <w:tcW w:w="4248" w:type="dxa"/>
          </w:tcPr>
          <w:p w:rsidR="00901225" w:rsidRDefault="00901225" w:rsidP="005B1904">
            <w:r w:rsidRPr="00901225">
              <w:t>University of Melbourne Biomedicine</w:t>
            </w:r>
          </w:p>
        </w:tc>
        <w:tc>
          <w:tcPr>
            <w:tcW w:w="1762" w:type="dxa"/>
          </w:tcPr>
          <w:p w:rsidR="00901225" w:rsidRDefault="00901225" w:rsidP="00901225">
            <w:r>
              <w:t>98</w:t>
            </w:r>
          </w:p>
        </w:tc>
      </w:tr>
      <w:tr w:rsidR="00901225" w:rsidTr="005B1904">
        <w:tc>
          <w:tcPr>
            <w:tcW w:w="4248" w:type="dxa"/>
          </w:tcPr>
          <w:p w:rsidR="00901225" w:rsidRDefault="00901225" w:rsidP="00901225">
            <w:r w:rsidRPr="00901225">
              <w:t xml:space="preserve">University of Melbourne </w:t>
            </w:r>
            <w:r>
              <w:t>Commerce</w:t>
            </w:r>
          </w:p>
        </w:tc>
        <w:tc>
          <w:tcPr>
            <w:tcW w:w="1762" w:type="dxa"/>
          </w:tcPr>
          <w:p w:rsidR="00901225" w:rsidRDefault="00901225" w:rsidP="005B1904">
            <w:r>
              <w:t>95</w:t>
            </w:r>
          </w:p>
        </w:tc>
      </w:tr>
      <w:tr w:rsidR="00901225" w:rsidTr="005B1904">
        <w:tc>
          <w:tcPr>
            <w:tcW w:w="4248" w:type="dxa"/>
          </w:tcPr>
          <w:p w:rsidR="00901225" w:rsidRDefault="00901225" w:rsidP="005B1904">
            <w:r w:rsidRPr="00901225">
              <w:t>Uni</w:t>
            </w:r>
            <w:r>
              <w:t>versity of Melbourne Arts</w:t>
            </w:r>
          </w:p>
        </w:tc>
        <w:tc>
          <w:tcPr>
            <w:tcW w:w="1762" w:type="dxa"/>
          </w:tcPr>
          <w:p w:rsidR="00901225" w:rsidRDefault="00901225" w:rsidP="005B1904">
            <w:r>
              <w:t>92</w:t>
            </w:r>
          </w:p>
        </w:tc>
      </w:tr>
      <w:tr w:rsidR="00901225" w:rsidTr="005B1904">
        <w:tc>
          <w:tcPr>
            <w:tcW w:w="4248" w:type="dxa"/>
          </w:tcPr>
          <w:p w:rsidR="00901225" w:rsidRDefault="00901225" w:rsidP="00901225">
            <w:r w:rsidRPr="007B7B8E">
              <w:t xml:space="preserve">University of Melbourne </w:t>
            </w:r>
            <w:r>
              <w:t>Design</w:t>
            </w:r>
          </w:p>
        </w:tc>
        <w:tc>
          <w:tcPr>
            <w:tcW w:w="1762" w:type="dxa"/>
          </w:tcPr>
          <w:p w:rsidR="00901225" w:rsidRDefault="00901225" w:rsidP="005B1904">
            <w:r>
              <w:t>90</w:t>
            </w:r>
          </w:p>
        </w:tc>
      </w:tr>
      <w:tr w:rsidR="00901225" w:rsidTr="005B1904">
        <w:tc>
          <w:tcPr>
            <w:tcW w:w="4248" w:type="dxa"/>
          </w:tcPr>
          <w:p w:rsidR="00901225" w:rsidRDefault="00901225" w:rsidP="00901225">
            <w:r w:rsidRPr="00901225">
              <w:t xml:space="preserve">University of Melbourne </w:t>
            </w:r>
            <w:r>
              <w:t>Music</w:t>
            </w:r>
          </w:p>
        </w:tc>
        <w:tc>
          <w:tcPr>
            <w:tcW w:w="1762" w:type="dxa"/>
          </w:tcPr>
          <w:p w:rsidR="00901225" w:rsidRDefault="00901225" w:rsidP="005B1904">
            <w:r>
              <w:t>N/A</w:t>
            </w:r>
          </w:p>
        </w:tc>
      </w:tr>
      <w:tr w:rsidR="00901225" w:rsidTr="005B1904">
        <w:trPr>
          <w:trHeight w:val="70"/>
        </w:trPr>
        <w:tc>
          <w:tcPr>
            <w:tcW w:w="4248" w:type="dxa"/>
          </w:tcPr>
          <w:p w:rsidR="00901225" w:rsidRDefault="00901225" w:rsidP="005B1904"/>
        </w:tc>
        <w:tc>
          <w:tcPr>
            <w:tcW w:w="1762" w:type="dxa"/>
          </w:tcPr>
          <w:p w:rsidR="00901225" w:rsidRDefault="00901225" w:rsidP="005B1904"/>
        </w:tc>
      </w:tr>
      <w:tr w:rsidR="00901225" w:rsidTr="005B1904">
        <w:tc>
          <w:tcPr>
            <w:tcW w:w="4248" w:type="dxa"/>
          </w:tcPr>
          <w:p w:rsidR="00901225" w:rsidRDefault="00901225" w:rsidP="005B1904"/>
        </w:tc>
        <w:tc>
          <w:tcPr>
            <w:tcW w:w="1762" w:type="dxa"/>
          </w:tcPr>
          <w:p w:rsidR="00901225" w:rsidRDefault="00901225" w:rsidP="005B1904"/>
        </w:tc>
      </w:tr>
      <w:tr w:rsidR="00901225" w:rsidTr="005B1904">
        <w:tc>
          <w:tcPr>
            <w:tcW w:w="4248" w:type="dxa"/>
          </w:tcPr>
          <w:p w:rsidR="00901225" w:rsidRDefault="00901225" w:rsidP="005B1904"/>
        </w:tc>
        <w:tc>
          <w:tcPr>
            <w:tcW w:w="1762" w:type="dxa"/>
          </w:tcPr>
          <w:p w:rsidR="00901225" w:rsidRDefault="00901225" w:rsidP="005B1904"/>
        </w:tc>
      </w:tr>
    </w:tbl>
    <w:p w:rsidR="00901225" w:rsidRDefault="00901225" w:rsidP="00901225">
      <w:pPr>
        <w:ind w:left="360"/>
      </w:pPr>
    </w:p>
    <w:p w:rsidR="00901225" w:rsidRDefault="00901225" w:rsidP="00901225">
      <w:r>
        <w:t>What is wrong with this order?</w:t>
      </w:r>
    </w:p>
    <w:p w:rsidR="00901225" w:rsidRDefault="008D6AA7" w:rsidP="00901225">
      <w:pPr>
        <w:pStyle w:val="ListParagraph"/>
        <w:numPr>
          <w:ilvl w:val="0"/>
          <w:numId w:val="10"/>
        </w:numPr>
      </w:pPr>
      <w:r w:rsidRPr="00901225">
        <w:t>No consistency in courses. Selecting courses based on university, not course content</w:t>
      </w:r>
    </w:p>
    <w:p w:rsidR="00901225" w:rsidRDefault="00901225" w:rsidP="00901225">
      <w:pPr>
        <w:pStyle w:val="ListParagraph"/>
        <w:numPr>
          <w:ilvl w:val="0"/>
          <w:numId w:val="10"/>
        </w:numPr>
      </w:pPr>
      <w:r>
        <w:t>Only 5 courses listed</w:t>
      </w:r>
    </w:p>
    <w:p w:rsidR="00901225" w:rsidRDefault="00901225" w:rsidP="00901225">
      <w:r>
        <w:t>How to fix this order:</w:t>
      </w:r>
    </w:p>
    <w:p w:rsidR="00F01709" w:rsidRDefault="00901225" w:rsidP="00F01709">
      <w:pPr>
        <w:pStyle w:val="ListParagraph"/>
        <w:numPr>
          <w:ilvl w:val="0"/>
          <w:numId w:val="10"/>
        </w:numPr>
      </w:pPr>
      <w:r>
        <w:t>Select courses that you will enjoy studying and will lead towards your desired career, rather than university reputation.</w:t>
      </w:r>
    </w:p>
    <w:p w:rsidR="007B7B8E" w:rsidRDefault="007B7B8E" w:rsidP="00D34A04"/>
    <w:p w:rsidR="004906DE" w:rsidRDefault="004906D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D34A04" w:rsidRDefault="00D34A04" w:rsidP="007B7B8E">
      <w:pPr>
        <w:pStyle w:val="Heading2"/>
      </w:pPr>
      <w:r>
        <w:lastRenderedPageBreak/>
        <w:t xml:space="preserve">Change </w:t>
      </w:r>
      <w:r w:rsidR="007B7B8E">
        <w:t>of Preferences</w:t>
      </w:r>
    </w:p>
    <w:p w:rsidR="00EC67E8" w:rsidRDefault="00D34A04">
      <w:r>
        <w:t xml:space="preserve">Watch the </w:t>
      </w:r>
      <w:hyperlink r:id="rId7" w:history="1">
        <w:r w:rsidRPr="00D34A04">
          <w:rPr>
            <w:rStyle w:val="Hyperlink"/>
          </w:rPr>
          <w:t>VTAC video</w:t>
        </w:r>
      </w:hyperlink>
      <w:r>
        <w:t xml:space="preserve"> with information about changing preferences.</w:t>
      </w:r>
    </w:p>
    <w:p w:rsidR="004906DE" w:rsidRDefault="004906DE">
      <w:r>
        <w:t>What can you change?</w:t>
      </w:r>
    </w:p>
    <w:p w:rsidR="004906DE" w:rsidRDefault="004906DE" w:rsidP="004906DE">
      <w:pPr>
        <w:pStyle w:val="ListParagraph"/>
        <w:numPr>
          <w:ilvl w:val="0"/>
          <w:numId w:val="14"/>
        </w:numPr>
      </w:pPr>
      <w:r>
        <w:t>Add or delete courses</w:t>
      </w:r>
    </w:p>
    <w:p w:rsidR="004906DE" w:rsidRDefault="004906DE" w:rsidP="004906DE">
      <w:pPr>
        <w:pStyle w:val="ListParagraph"/>
        <w:numPr>
          <w:ilvl w:val="0"/>
          <w:numId w:val="14"/>
        </w:numPr>
      </w:pPr>
      <w:r>
        <w:t>Change order of courses</w:t>
      </w:r>
    </w:p>
    <w:p w:rsidR="004906DE" w:rsidRDefault="004906DE" w:rsidP="004906DE">
      <w:r>
        <w:t>Important information:</w:t>
      </w:r>
    </w:p>
    <w:p w:rsidR="00A62D93" w:rsidRDefault="00A62D93" w:rsidP="00A62D93">
      <w:pPr>
        <w:pStyle w:val="ListParagraph"/>
        <w:numPr>
          <w:ilvl w:val="0"/>
          <w:numId w:val="6"/>
        </w:numPr>
      </w:pPr>
      <w:r>
        <w:t>ATARs are</w:t>
      </w:r>
      <w:r w:rsidR="00396E4C">
        <w:t xml:space="preserve"> released 15 December</w:t>
      </w:r>
    </w:p>
    <w:p w:rsidR="00A62D93" w:rsidRDefault="00A62D93" w:rsidP="00A62D93">
      <w:pPr>
        <w:pStyle w:val="ListParagraph"/>
        <w:numPr>
          <w:ilvl w:val="0"/>
          <w:numId w:val="6"/>
        </w:numPr>
      </w:pPr>
      <w:r>
        <w:t>Change of Preference closes 20 December 12pm</w:t>
      </w:r>
    </w:p>
    <w:p w:rsidR="00A62D93" w:rsidRDefault="00A62D93" w:rsidP="00A62D93">
      <w:pPr>
        <w:pStyle w:val="ListParagraph"/>
        <w:numPr>
          <w:ilvl w:val="0"/>
          <w:numId w:val="6"/>
        </w:numPr>
      </w:pPr>
      <w:r>
        <w:t>The careers team will be available to assist during the Change of Preference period</w:t>
      </w:r>
      <w:r w:rsidR="00EC67E8">
        <w:t>, but will be extremely</w:t>
      </w:r>
      <w:r w:rsidR="00396E4C">
        <w:t xml:space="preserve"> busy</w:t>
      </w:r>
    </w:p>
    <w:p w:rsidR="004906DE" w:rsidRDefault="00EC67E8" w:rsidP="004906DE">
      <w:pPr>
        <w:pStyle w:val="ListParagraph"/>
        <w:numPr>
          <w:ilvl w:val="0"/>
          <w:numId w:val="6"/>
        </w:numPr>
      </w:pPr>
      <w:r>
        <w:t>Attend university events for extra advice</w:t>
      </w:r>
    </w:p>
    <w:p w:rsidR="004906DE" w:rsidRDefault="004906DE" w:rsidP="004906DE">
      <w:pPr>
        <w:pStyle w:val="ListParagraph"/>
        <w:numPr>
          <w:ilvl w:val="0"/>
          <w:numId w:val="6"/>
        </w:numPr>
      </w:pPr>
      <w:r>
        <w:t>Students can change preferences after Round 1 offers are released</w:t>
      </w:r>
    </w:p>
    <w:p w:rsidR="00EA6C2D" w:rsidRDefault="00EA6C2D" w:rsidP="00EA6C2D">
      <w:pPr>
        <w:pStyle w:val="Heading3"/>
      </w:pPr>
      <w:r>
        <w:t>SEAS and ATAR</w:t>
      </w:r>
    </w:p>
    <w:p w:rsidR="00EA6C2D" w:rsidRDefault="00EA6C2D" w:rsidP="00EA6C2D">
      <w:r>
        <w:t xml:space="preserve">Students </w:t>
      </w:r>
      <w:proofErr w:type="gramStart"/>
      <w:r>
        <w:t>are not informed</w:t>
      </w:r>
      <w:proofErr w:type="gramEnd"/>
      <w:r>
        <w:t xml:space="preserve"> of the </w:t>
      </w:r>
      <w:r w:rsidR="00F25C3C">
        <w:t xml:space="preserve">outcome of their </w:t>
      </w:r>
      <w:r>
        <w:t xml:space="preserve">SEAS application. </w:t>
      </w:r>
      <w:r w:rsidR="00EB3752">
        <w:t xml:space="preserve">Students who have applied for SEAS should </w:t>
      </w:r>
      <w:r>
        <w:t xml:space="preserve">list courses with a wide range of ATAR scores both above and below </w:t>
      </w:r>
      <w:r w:rsidR="00EB3752">
        <w:t>their achieved ATAR score. This prepares for two possible outcomes:</w:t>
      </w:r>
    </w:p>
    <w:p w:rsidR="00EB3752" w:rsidRDefault="00EB3752" w:rsidP="00EB3752">
      <w:pPr>
        <w:pStyle w:val="ListParagraph"/>
        <w:numPr>
          <w:ilvl w:val="0"/>
          <w:numId w:val="17"/>
        </w:numPr>
      </w:pPr>
      <w:r>
        <w:t>SEAS does not have an impact – listing courses with ATAR scores below your achieved ATAR ensures you will still receive an offer</w:t>
      </w:r>
    </w:p>
    <w:p w:rsidR="004F1FF9" w:rsidRDefault="00EB3752" w:rsidP="004F1FF9">
      <w:pPr>
        <w:pStyle w:val="ListParagraph"/>
        <w:numPr>
          <w:ilvl w:val="0"/>
          <w:numId w:val="17"/>
        </w:numPr>
      </w:pPr>
      <w:r>
        <w:t>SEAS does have an impact – listing courses with ATAR scores above your achieved ATAR</w:t>
      </w:r>
      <w:r w:rsidR="00AC54FC">
        <w:t xml:space="preserve"> provides the </w:t>
      </w:r>
      <w:r>
        <w:t xml:space="preserve">potential for SEAS assist you to enter </w:t>
      </w:r>
      <w:r w:rsidR="004F1FF9">
        <w:t>courses</w:t>
      </w:r>
      <w:bookmarkStart w:id="0" w:name="_GoBack"/>
      <w:bookmarkEnd w:id="0"/>
    </w:p>
    <w:p w:rsidR="00EC67E8" w:rsidRDefault="00EC67E8" w:rsidP="00EC67E8">
      <w:pPr>
        <w:pStyle w:val="Heading3"/>
      </w:pPr>
      <w:r>
        <w:t>Change of Preference Events</w:t>
      </w:r>
    </w:p>
    <w:p w:rsidR="00EC67E8" w:rsidRPr="00A62D93" w:rsidRDefault="00EC67E8" w:rsidP="00EC67E8">
      <w:pPr>
        <w:rPr>
          <w:rFonts w:cstheme="minorHAnsi"/>
        </w:rPr>
      </w:pPr>
      <w:proofErr w:type="gramStart"/>
      <w:r w:rsidRPr="00A62D93">
        <w:rPr>
          <w:rFonts w:cstheme="minorHAnsi"/>
        </w:rPr>
        <w:t>ACU – </w:t>
      </w:r>
      <w:hyperlink r:id="rId8" w:history="1">
        <w:r w:rsidRPr="00A62D93">
          <w:rPr>
            <w:rStyle w:val="Hyperlink"/>
            <w:rFonts w:cstheme="minorHAnsi"/>
          </w:rPr>
          <w:t>Business Tasters Class</w:t>
        </w:r>
      </w:hyperlink>
      <w:r w:rsidRPr="00A62D93">
        <w:rPr>
          <w:rFonts w:cstheme="minorHAnsi"/>
        </w:rPr>
        <w:t> – 29 November</w:t>
      </w:r>
      <w:r w:rsidRPr="00A62D93">
        <w:rPr>
          <w:rFonts w:cstheme="minorHAnsi"/>
        </w:rPr>
        <w:br/>
        <w:t>ACU – </w:t>
      </w:r>
      <w:hyperlink r:id="rId9" w:history="1">
        <w:r w:rsidRPr="00A62D93">
          <w:rPr>
            <w:rStyle w:val="Hyperlink"/>
            <w:rFonts w:cstheme="minorHAnsi"/>
          </w:rPr>
          <w:t>One-on-One Appointment</w:t>
        </w:r>
      </w:hyperlink>
      <w:r w:rsidRPr="00A62D93">
        <w:rPr>
          <w:rFonts w:cstheme="minorHAnsi"/>
        </w:rPr>
        <w:t> – 5 December</w:t>
      </w:r>
      <w:r w:rsidRPr="00A62D93">
        <w:rPr>
          <w:rFonts w:cstheme="minorHAnsi"/>
        </w:rPr>
        <w:br/>
        <w:t>ACU – </w:t>
      </w:r>
      <w:hyperlink r:id="rId10" w:history="1">
        <w:r w:rsidRPr="00A62D93">
          <w:rPr>
            <w:rStyle w:val="Hyperlink"/>
            <w:rFonts w:cstheme="minorHAnsi"/>
          </w:rPr>
          <w:t>Know Your Options Melbourne</w:t>
        </w:r>
      </w:hyperlink>
      <w:r w:rsidRPr="00A62D93">
        <w:rPr>
          <w:rFonts w:cstheme="minorHAnsi"/>
        </w:rPr>
        <w:t> – 18 December</w:t>
      </w:r>
      <w:r w:rsidRPr="00A62D93">
        <w:rPr>
          <w:rFonts w:cstheme="minorHAnsi"/>
        </w:rPr>
        <w:br/>
        <w:t>Deakin – </w:t>
      </w:r>
      <w:hyperlink r:id="rId11" w:history="1">
        <w:r w:rsidRPr="00A62D93">
          <w:rPr>
            <w:rStyle w:val="Hyperlink"/>
            <w:rFonts w:cstheme="minorHAnsi"/>
          </w:rPr>
          <w:t>Change of Preference Information Evening</w:t>
        </w:r>
      </w:hyperlink>
      <w:r w:rsidRPr="00A62D93">
        <w:rPr>
          <w:rFonts w:cstheme="minorHAnsi"/>
        </w:rPr>
        <w:t> – 13 December</w:t>
      </w:r>
      <w:r w:rsidRPr="00A62D93">
        <w:rPr>
          <w:rFonts w:cstheme="minorHAnsi"/>
        </w:rPr>
        <w:br/>
        <w:t>Deakin – </w:t>
      </w:r>
      <w:hyperlink r:id="rId12" w:history="1">
        <w:r w:rsidRPr="00A62D93">
          <w:rPr>
            <w:rStyle w:val="Hyperlink"/>
            <w:rFonts w:cstheme="minorHAnsi"/>
          </w:rPr>
          <w:t>Change of Preference Drop-In Session</w:t>
        </w:r>
      </w:hyperlink>
      <w:r w:rsidRPr="00A62D93">
        <w:rPr>
          <w:rFonts w:cstheme="minorHAnsi"/>
        </w:rPr>
        <w:t> – </w:t>
      </w:r>
      <w:hyperlink r:id="rId13" w:history="1">
        <w:r w:rsidRPr="00A62D93">
          <w:rPr>
            <w:rStyle w:val="Hyperlink"/>
            <w:rFonts w:cstheme="minorHAnsi"/>
          </w:rPr>
          <w:t>Werribee Learning Centre</w:t>
        </w:r>
      </w:hyperlink>
      <w:r w:rsidRPr="00A62D93">
        <w:rPr>
          <w:rFonts w:cstheme="minorHAnsi"/>
        </w:rPr>
        <w:t> – 15 December</w:t>
      </w:r>
      <w:r w:rsidRPr="00A62D93">
        <w:rPr>
          <w:rFonts w:cstheme="minorHAnsi"/>
        </w:rPr>
        <w:br/>
        <w:t>La Trobe – </w:t>
      </w:r>
      <w:hyperlink r:id="rId14" w:history="1">
        <w:r w:rsidRPr="00A62D93">
          <w:rPr>
            <w:rStyle w:val="Hyperlink"/>
            <w:rFonts w:cstheme="minorHAnsi"/>
          </w:rPr>
          <w:t>Change of Preference Day</w:t>
        </w:r>
      </w:hyperlink>
      <w:r w:rsidRPr="00A62D93">
        <w:rPr>
          <w:rFonts w:cstheme="minorHAnsi"/>
        </w:rPr>
        <w:t> – 16 December</w:t>
      </w:r>
      <w:r w:rsidRPr="00A62D93">
        <w:rPr>
          <w:rFonts w:cstheme="minorHAnsi"/>
        </w:rPr>
        <w:br/>
        <w:t>Monash – </w:t>
      </w:r>
      <w:hyperlink r:id="rId15" w:history="1">
        <w:r w:rsidRPr="00A62D93">
          <w:rPr>
            <w:rStyle w:val="Hyperlink"/>
            <w:rFonts w:cstheme="minorHAnsi"/>
          </w:rPr>
          <w:t>Change of Preference Expo</w:t>
        </w:r>
      </w:hyperlink>
      <w:r w:rsidRPr="00A62D93">
        <w:rPr>
          <w:rFonts w:cstheme="minorHAnsi"/>
        </w:rPr>
        <w:t> – 18 December</w:t>
      </w:r>
      <w:r w:rsidRPr="00A62D93">
        <w:rPr>
          <w:rFonts w:cstheme="minorHAnsi"/>
        </w:rPr>
        <w:br/>
        <w:t>RMIT – </w:t>
      </w:r>
      <w:hyperlink r:id="rId16" w:history="1">
        <w:r w:rsidRPr="00A62D93">
          <w:rPr>
            <w:rStyle w:val="Hyperlink"/>
            <w:rFonts w:cstheme="minorHAnsi"/>
          </w:rPr>
          <w:t>Trades Tour</w:t>
        </w:r>
      </w:hyperlink>
      <w:r w:rsidRPr="00A62D93">
        <w:rPr>
          <w:rFonts w:cstheme="minorHAnsi"/>
        </w:rPr>
        <w:t> – 7 December</w:t>
      </w:r>
      <w:r w:rsidRPr="00A62D93">
        <w:rPr>
          <w:rFonts w:cstheme="minorHAnsi"/>
        </w:rPr>
        <w:br/>
        <w:t>Swinburne – </w:t>
      </w:r>
      <w:hyperlink r:id="rId17" w:history="1">
        <w:r w:rsidRPr="00A62D93">
          <w:rPr>
            <w:rStyle w:val="Hyperlink"/>
            <w:rFonts w:cstheme="minorHAnsi"/>
          </w:rPr>
          <w:t>Change of Preference Expo</w:t>
        </w:r>
      </w:hyperlink>
      <w:r w:rsidRPr="00A62D93">
        <w:rPr>
          <w:rFonts w:cstheme="minorHAnsi"/>
        </w:rPr>
        <w:t> - 18 December</w:t>
      </w:r>
      <w:r w:rsidRPr="00A62D93">
        <w:rPr>
          <w:rFonts w:cstheme="minorHAnsi"/>
        </w:rPr>
        <w:br/>
        <w:t>University of Melbourne – </w:t>
      </w:r>
      <w:hyperlink r:id="rId18" w:history="1">
        <w:r w:rsidRPr="00A62D93">
          <w:rPr>
            <w:rStyle w:val="Hyperlink"/>
            <w:rFonts w:cstheme="minorHAnsi"/>
          </w:rPr>
          <w:t>Course Information Day</w:t>
        </w:r>
      </w:hyperlink>
      <w:r w:rsidRPr="00A62D93">
        <w:rPr>
          <w:rFonts w:cstheme="minorHAnsi"/>
        </w:rPr>
        <w:t> – 18 December</w:t>
      </w:r>
      <w:r w:rsidRPr="00A62D93">
        <w:rPr>
          <w:rFonts w:cstheme="minorHAnsi"/>
        </w:rPr>
        <w:br/>
        <w:t>Victoria University – Change of Preference Expo – 19 December 3.30 to 6.30pm</w:t>
      </w:r>
      <w:proofErr w:type="gramEnd"/>
    </w:p>
    <w:p w:rsidR="00D50A1D" w:rsidRDefault="00D50A1D"/>
    <w:p w:rsidR="004906DE" w:rsidRDefault="004906D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D50A1D" w:rsidRDefault="007B7B8E" w:rsidP="007B7B8E">
      <w:pPr>
        <w:pStyle w:val="Heading2"/>
      </w:pPr>
      <w:r>
        <w:lastRenderedPageBreak/>
        <w:t>Offers</w:t>
      </w:r>
    </w:p>
    <w:p w:rsidR="00D50A1D" w:rsidRDefault="00D50A1D">
      <w:r>
        <w:t xml:space="preserve">Watch the </w:t>
      </w:r>
      <w:hyperlink r:id="rId19" w:history="1">
        <w:r w:rsidRPr="00D50A1D">
          <w:rPr>
            <w:rStyle w:val="Hyperlink"/>
          </w:rPr>
          <w:t>VTAC video</w:t>
        </w:r>
      </w:hyperlink>
      <w:r>
        <w:t xml:space="preserve"> with information about the offer process.</w:t>
      </w:r>
    </w:p>
    <w:p w:rsidR="00D50A1D" w:rsidRDefault="00D50A1D">
      <w:r>
        <w:t xml:space="preserve">Although offers are released over multiple rounds, 95% of offers are released in Round 1 (based on 2014/15 data). </w:t>
      </w:r>
    </w:p>
    <w:p w:rsidR="00D50A1D" w:rsidRDefault="00D50A1D">
      <w:r>
        <w:t xml:space="preserve">All students should accept their Round 1 offer. You may still receive </w:t>
      </w:r>
      <w:r w:rsidR="00D34A04">
        <w:t>an offer for a higher preference</w:t>
      </w:r>
      <w:r>
        <w:t xml:space="preserve"> in subsequent rounds after accepting the first offer.</w:t>
      </w:r>
      <w:r w:rsidR="00B674EA">
        <w:t xml:space="preserve"> You can drop the position of your Round 1 offer course </w:t>
      </w:r>
      <w:r w:rsidR="008D6AA7">
        <w:t xml:space="preserve">through Change of Preference, </w:t>
      </w:r>
      <w:r w:rsidR="00B674EA">
        <w:t xml:space="preserve">to </w:t>
      </w:r>
      <w:proofErr w:type="gramStart"/>
      <w:r w:rsidR="00B674EA">
        <w:t>be considered</w:t>
      </w:r>
      <w:proofErr w:type="gramEnd"/>
      <w:r w:rsidR="00B674EA">
        <w:t xml:space="preserve"> for more courses in subsequent rounds</w:t>
      </w:r>
      <w:r w:rsidR="008D6AA7">
        <w:t>.</w:t>
      </w:r>
    </w:p>
    <w:p w:rsidR="00B674EA" w:rsidRDefault="00B674EA">
      <w:r>
        <w:t>If you have planned a gap year, you can defer your offer to commence study in 2019.</w:t>
      </w:r>
    </w:p>
    <w:p w:rsidR="00D34A04" w:rsidRDefault="00D34A04" w:rsidP="00D34A04">
      <w:r>
        <w:t>Important notes:</w:t>
      </w:r>
    </w:p>
    <w:p w:rsidR="00B674EA" w:rsidRDefault="00B674EA" w:rsidP="00B674EA">
      <w:pPr>
        <w:pStyle w:val="ListParagraph"/>
        <w:numPr>
          <w:ilvl w:val="0"/>
          <w:numId w:val="16"/>
        </w:numPr>
      </w:pPr>
      <w:r>
        <w:t>Round 1 offers are released 16 January</w:t>
      </w:r>
    </w:p>
    <w:p w:rsidR="00D34A04" w:rsidRDefault="00D34A04" w:rsidP="00D34A04">
      <w:pPr>
        <w:pStyle w:val="ListParagraph"/>
        <w:numPr>
          <w:ilvl w:val="0"/>
          <w:numId w:val="1"/>
        </w:numPr>
      </w:pPr>
      <w:r>
        <w:t xml:space="preserve">Students receive </w:t>
      </w:r>
      <w:r w:rsidR="004906DE">
        <w:t xml:space="preserve">a maximum of </w:t>
      </w:r>
      <w:r>
        <w:t>one offer per round</w:t>
      </w:r>
    </w:p>
    <w:p w:rsidR="00D34A04" w:rsidRDefault="00D34A04" w:rsidP="00D34A04">
      <w:pPr>
        <w:pStyle w:val="ListParagraph"/>
        <w:numPr>
          <w:ilvl w:val="0"/>
          <w:numId w:val="1"/>
        </w:numPr>
      </w:pPr>
      <w:r>
        <w:t>Students are offered the highest preference that they meet the ATAR and prerequisites for</w:t>
      </w:r>
    </w:p>
    <w:p w:rsidR="00B674EA" w:rsidRDefault="00B674EA" w:rsidP="00B674EA">
      <w:r>
        <w:t>Offer steps:</w:t>
      </w:r>
    </w:p>
    <w:p w:rsidR="00B674EA" w:rsidRDefault="00B674EA" w:rsidP="00B674EA">
      <w:pPr>
        <w:pStyle w:val="ListParagraph"/>
        <w:numPr>
          <w:ilvl w:val="0"/>
          <w:numId w:val="15"/>
        </w:numPr>
      </w:pPr>
      <w:r>
        <w:t>Check your email 16 January for Round 1 offer. Also, check Spam and Junk folders. Log in VTAC account if you didn’t receive an email</w:t>
      </w:r>
    </w:p>
    <w:p w:rsidR="00B674EA" w:rsidRDefault="00B674EA" w:rsidP="00B674EA">
      <w:pPr>
        <w:pStyle w:val="ListParagraph"/>
        <w:numPr>
          <w:ilvl w:val="0"/>
          <w:numId w:val="15"/>
        </w:numPr>
      </w:pPr>
      <w:r>
        <w:t>Check your email for information directly from the university</w:t>
      </w:r>
    </w:p>
    <w:p w:rsidR="00B674EA" w:rsidRDefault="00B674EA" w:rsidP="00B674EA">
      <w:pPr>
        <w:pStyle w:val="ListParagraph"/>
        <w:numPr>
          <w:ilvl w:val="0"/>
          <w:numId w:val="15"/>
        </w:numPr>
      </w:pPr>
      <w:r>
        <w:t>Accept your offer, you can always withdraw from the course later</w:t>
      </w:r>
    </w:p>
    <w:sectPr w:rsidR="00B67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57C"/>
    <w:multiLevelType w:val="hybridMultilevel"/>
    <w:tmpl w:val="4E2EC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0CAD"/>
    <w:multiLevelType w:val="hybridMultilevel"/>
    <w:tmpl w:val="11624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14F3"/>
    <w:multiLevelType w:val="hybridMultilevel"/>
    <w:tmpl w:val="F156F7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E7322"/>
    <w:multiLevelType w:val="hybridMultilevel"/>
    <w:tmpl w:val="78B080D6"/>
    <w:lvl w:ilvl="0" w:tplc="08F87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E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E4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C7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69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2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E8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CE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41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991B49"/>
    <w:multiLevelType w:val="hybridMultilevel"/>
    <w:tmpl w:val="CC2A0F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E7199"/>
    <w:multiLevelType w:val="hybridMultilevel"/>
    <w:tmpl w:val="B5482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B4EB7"/>
    <w:multiLevelType w:val="hybridMultilevel"/>
    <w:tmpl w:val="A2307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73D06"/>
    <w:multiLevelType w:val="hybridMultilevel"/>
    <w:tmpl w:val="C902E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B5F73"/>
    <w:multiLevelType w:val="hybridMultilevel"/>
    <w:tmpl w:val="0C940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7ADF"/>
    <w:multiLevelType w:val="hybridMultilevel"/>
    <w:tmpl w:val="A31047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079B1"/>
    <w:multiLevelType w:val="hybridMultilevel"/>
    <w:tmpl w:val="8E9C63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10FA0"/>
    <w:multiLevelType w:val="hybridMultilevel"/>
    <w:tmpl w:val="4E4C3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B1B17"/>
    <w:multiLevelType w:val="hybridMultilevel"/>
    <w:tmpl w:val="7590A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A7D64"/>
    <w:multiLevelType w:val="hybridMultilevel"/>
    <w:tmpl w:val="97AC3156"/>
    <w:lvl w:ilvl="0" w:tplc="1996D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A8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E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49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45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48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CD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0A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88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8E2763"/>
    <w:multiLevelType w:val="hybridMultilevel"/>
    <w:tmpl w:val="9B1A9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3279A"/>
    <w:multiLevelType w:val="hybridMultilevel"/>
    <w:tmpl w:val="172073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64E30"/>
    <w:multiLevelType w:val="hybridMultilevel"/>
    <w:tmpl w:val="BF0CA616"/>
    <w:lvl w:ilvl="0" w:tplc="41CCC4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CEA612">
      <w:start w:val="14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C4F4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1CCC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02C2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0C28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E497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26EA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40F7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1D"/>
    <w:rsid w:val="00121799"/>
    <w:rsid w:val="002F2CFF"/>
    <w:rsid w:val="00396E4C"/>
    <w:rsid w:val="004906DE"/>
    <w:rsid w:val="004F1FF9"/>
    <w:rsid w:val="00534B28"/>
    <w:rsid w:val="007B7B8E"/>
    <w:rsid w:val="008D6AA7"/>
    <w:rsid w:val="00901225"/>
    <w:rsid w:val="00A62D93"/>
    <w:rsid w:val="00AA457C"/>
    <w:rsid w:val="00AC54FC"/>
    <w:rsid w:val="00B674EA"/>
    <w:rsid w:val="00BD009D"/>
    <w:rsid w:val="00D34A04"/>
    <w:rsid w:val="00D50A1D"/>
    <w:rsid w:val="00EA6C2D"/>
    <w:rsid w:val="00EB3752"/>
    <w:rsid w:val="00EC67E8"/>
    <w:rsid w:val="00F01709"/>
    <w:rsid w:val="00F25C3C"/>
    <w:rsid w:val="00F9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1E3E"/>
  <w15:chartTrackingRefBased/>
  <w15:docId w15:val="{E10A6903-A280-4BF5-806F-DA9619C6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7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A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A04"/>
    <w:pPr>
      <w:ind w:left="720"/>
      <w:contextualSpacing/>
    </w:pPr>
  </w:style>
  <w:style w:type="table" w:styleId="TableGrid">
    <w:name w:val="Table Grid"/>
    <w:basedOn w:val="TableNormal"/>
    <w:uiPriority w:val="39"/>
    <w:rsid w:val="007B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7B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7B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7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6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67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4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u.edu.au/connect_with_acu/events/melbourne/business_taster_class" TargetMode="External"/><Relationship Id="rId13" Type="http://schemas.openxmlformats.org/officeDocument/2006/relationships/hyperlink" Target="http://www.deakin.edu.au/locations/deakin-learning-centres/werribee-learning-centre" TargetMode="External"/><Relationship Id="rId18" Type="http://schemas.openxmlformats.org/officeDocument/2006/relationships/hyperlink" Target="https://coursesearch.unimelb.edu.au/change-of-preference/course-information-da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qjQgZ1vxfPk" TargetMode="External"/><Relationship Id="rId12" Type="http://schemas.openxmlformats.org/officeDocument/2006/relationships/hyperlink" Target="http://www.deakin.edu.au/about-deakin/events/cop-werribee-drop-in" TargetMode="External"/><Relationship Id="rId17" Type="http://schemas.openxmlformats.org/officeDocument/2006/relationships/hyperlink" Target="https://www.swinburne.edu.au/choose/change-of-preferen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mit.edu.au/events/all-events/tours/2017/december/trades-tour-decembe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MRbS1Om4Oc" TargetMode="External"/><Relationship Id="rId11" Type="http://schemas.openxmlformats.org/officeDocument/2006/relationships/hyperlink" Target="http://www.deakin.edu.au/about-deakin/events/cop-info-evenings" TargetMode="External"/><Relationship Id="rId5" Type="http://schemas.openxmlformats.org/officeDocument/2006/relationships/hyperlink" Target="https://www.youtube.com/watch?v=Sg1oMB5cInQ" TargetMode="External"/><Relationship Id="rId15" Type="http://schemas.openxmlformats.org/officeDocument/2006/relationships/hyperlink" Target="https://www.monash.edu/change-of-preference" TargetMode="External"/><Relationship Id="rId10" Type="http://schemas.openxmlformats.org/officeDocument/2006/relationships/hyperlink" Target="http://www.acu.edu.au/connect_with_acu/events/melbourne/know_your_options_melbourne" TargetMode="External"/><Relationship Id="rId19" Type="http://schemas.openxmlformats.org/officeDocument/2006/relationships/hyperlink" Target="https://www.youtube.com/watch?v=2lCXh31vA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u.edu.au/connect_with_acu/events/melbourne/one-on-one_appointment_melbourne" TargetMode="External"/><Relationship Id="rId14" Type="http://schemas.openxmlformats.org/officeDocument/2006/relationships/hyperlink" Target="http://www.latrobe.edu.au/events/all/melbourne-campus-change-of-preference-advisory-day?utm_source=marketo&amp;utm_medium=email&amp;utm_campaign=broadcast&amp;utm_content=ems-2017-10-broadcast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Taig, Brendan B</dc:creator>
  <cp:keywords/>
  <dc:description/>
  <cp:lastModifiedBy>Taig, Brendan B</cp:lastModifiedBy>
  <cp:revision>10</cp:revision>
  <dcterms:created xsi:type="dcterms:W3CDTF">2017-10-29T22:16:00Z</dcterms:created>
  <dcterms:modified xsi:type="dcterms:W3CDTF">2017-10-30T01:31:00Z</dcterms:modified>
</cp:coreProperties>
</file>